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F31" w:rsidRPr="002B731E" w:rsidRDefault="002B731E" w:rsidP="002B731E">
      <w:pPr>
        <w:ind w:firstLine="709"/>
        <w:jc w:val="both"/>
        <w:rPr>
          <w:rStyle w:val="a3"/>
          <w:rFonts w:ascii="Times New Roman" w:hAnsi="Times New Roman"/>
          <w:sz w:val="28"/>
          <w:szCs w:val="28"/>
        </w:rPr>
      </w:pPr>
      <w:r w:rsidRPr="002B731E">
        <w:rPr>
          <w:rStyle w:val="a3"/>
          <w:rFonts w:ascii="Times New Roman" w:hAnsi="Times New Roman"/>
          <w:sz w:val="28"/>
          <w:szCs w:val="28"/>
        </w:rPr>
        <w:t>В рамках «Образования» наш регион работает по восьми направлениям: «Современная школа», «Успех каждого ребенка», «Поддержка семей, имеющих детей», «Цифровая образовательная среда», «Учитель будущего», «Молодые профессионалы», «Новые возможности для каждого», «Социальная активность».</w:t>
      </w:r>
    </w:p>
    <w:p w:rsidR="002B731E" w:rsidRPr="002B731E" w:rsidRDefault="002B731E" w:rsidP="002B731E">
      <w:pPr>
        <w:spacing w:before="100" w:beforeAutospacing="1" w:after="100" w:afterAutospacing="1"/>
        <w:ind w:firstLine="709"/>
        <w:jc w:val="both"/>
        <w:outlineLvl w:val="2"/>
        <w:rPr>
          <w:rFonts w:ascii="Times New Roman" w:eastAsia="Times New Roman" w:hAnsi="Times New Roman"/>
          <w:b/>
          <w:bCs/>
          <w:sz w:val="28"/>
          <w:szCs w:val="28"/>
          <w:lang w:eastAsia="ru-RU"/>
        </w:rPr>
      </w:pPr>
      <w:r w:rsidRPr="002B731E">
        <w:rPr>
          <w:rFonts w:ascii="Times New Roman" w:eastAsia="Times New Roman" w:hAnsi="Times New Roman"/>
          <w:b/>
          <w:bCs/>
          <w:color w:val="119990"/>
          <w:sz w:val="28"/>
          <w:szCs w:val="28"/>
          <w:lang w:eastAsia="ru-RU"/>
        </w:rPr>
        <w:t>Современная школа</w:t>
      </w:r>
    </w:p>
    <w:p w:rsidR="002B731E" w:rsidRPr="002B731E" w:rsidRDefault="002B731E" w:rsidP="002B731E">
      <w:pPr>
        <w:spacing w:before="100" w:beforeAutospacing="1" w:after="100" w:afterAutospacing="1"/>
        <w:ind w:firstLine="709"/>
        <w:jc w:val="both"/>
        <w:rPr>
          <w:rFonts w:ascii="Times New Roman" w:eastAsia="Times New Roman" w:hAnsi="Times New Roman"/>
          <w:sz w:val="28"/>
          <w:szCs w:val="28"/>
          <w:lang w:eastAsia="ru-RU"/>
        </w:rPr>
      </w:pPr>
      <w:r w:rsidRPr="002B731E">
        <w:rPr>
          <w:rFonts w:ascii="Times New Roman" w:eastAsia="Times New Roman" w:hAnsi="Times New Roman"/>
          <w:sz w:val="28"/>
          <w:szCs w:val="28"/>
          <w:lang w:eastAsia="ru-RU"/>
        </w:rPr>
        <w:t>Проект «Современная школа» ориентирует регион на следующие приоритеты: создать условия для подготовки учеников к самостоятельной трудовой жизни, построить обучение таким образом, чтобы подростки могли освоить современные технологические и гуманитарные дисциплины. Для достижения этой цели намечены вполне конкретные шаги. В частности, в ближайшие три года современным оборудованием оснастят кабинеты для уроков технологии в 74 школах региона.</w:t>
      </w:r>
    </w:p>
    <w:p w:rsidR="002B731E" w:rsidRPr="002B731E" w:rsidRDefault="002B731E" w:rsidP="002B731E">
      <w:pPr>
        <w:spacing w:before="100" w:beforeAutospacing="1" w:after="100" w:afterAutospacing="1"/>
        <w:ind w:firstLine="709"/>
        <w:jc w:val="both"/>
        <w:rPr>
          <w:rFonts w:ascii="Times New Roman" w:eastAsia="Times New Roman" w:hAnsi="Times New Roman"/>
          <w:sz w:val="28"/>
          <w:szCs w:val="28"/>
          <w:lang w:eastAsia="ru-RU"/>
        </w:rPr>
      </w:pPr>
      <w:r w:rsidRPr="002B731E">
        <w:rPr>
          <w:rFonts w:ascii="Times New Roman" w:eastAsia="Times New Roman" w:hAnsi="Times New Roman"/>
          <w:sz w:val="28"/>
          <w:szCs w:val="28"/>
          <w:lang w:eastAsia="ru-RU"/>
        </w:rPr>
        <w:t>Уже в этом, 2019-м, в 45 учреждениях будут созданы центры образования цифрового и гуманитарного профилей. В составе каждого из них — два кабинета с высокотехнологичным оборудованием. Причем в первую очередь центры будут открывать в сельской местности, чтобы ребята из глубинки имели такую же базу, как их сверстники в городах. А работающие в новых подразделениях учителя получат доплату за решение высокотехнологичных образовательных задач.</w:t>
      </w:r>
    </w:p>
    <w:p w:rsidR="002B731E" w:rsidRPr="002B731E" w:rsidRDefault="002B731E" w:rsidP="002B731E">
      <w:pPr>
        <w:pStyle w:val="3"/>
        <w:spacing w:line="276" w:lineRule="auto"/>
        <w:ind w:firstLine="709"/>
        <w:jc w:val="both"/>
        <w:rPr>
          <w:sz w:val="28"/>
          <w:szCs w:val="28"/>
        </w:rPr>
      </w:pPr>
      <w:r w:rsidRPr="002B731E">
        <w:rPr>
          <w:color w:val="119990"/>
          <w:sz w:val="28"/>
          <w:szCs w:val="28"/>
        </w:rPr>
        <w:t>Успех каждого ребенка</w:t>
      </w:r>
    </w:p>
    <w:p w:rsidR="002B731E" w:rsidRPr="002B731E" w:rsidRDefault="002B731E" w:rsidP="002B731E">
      <w:pPr>
        <w:pStyle w:val="a4"/>
        <w:spacing w:line="276" w:lineRule="auto"/>
        <w:ind w:firstLine="709"/>
        <w:jc w:val="both"/>
        <w:rPr>
          <w:sz w:val="28"/>
          <w:szCs w:val="28"/>
        </w:rPr>
      </w:pPr>
      <w:r w:rsidRPr="002B731E">
        <w:rPr>
          <w:sz w:val="28"/>
          <w:szCs w:val="28"/>
        </w:rPr>
        <w:t xml:space="preserve">Главная задача этой части нацпроекта — предоставить каждому ребенку возможность получить дополнительное образование по максимально широкому спектру направлений, чтобы в дальнейшем выпускники смогли осознанно подойти к выбору профессии. </w:t>
      </w:r>
      <w:proofErr w:type="gramStart"/>
      <w:r w:rsidRPr="002B731E">
        <w:rPr>
          <w:sz w:val="28"/>
          <w:szCs w:val="28"/>
        </w:rPr>
        <w:t>Тем, кто имеет склонность к техническому творчеству, предлагают включиться в проектную деятельность, развивать изобретательское мышление, исследовательские навыки.</w:t>
      </w:r>
      <w:proofErr w:type="gramEnd"/>
      <w:r w:rsidRPr="002B731E">
        <w:rPr>
          <w:sz w:val="28"/>
          <w:szCs w:val="28"/>
        </w:rPr>
        <w:t xml:space="preserve"> Этому должно поспособствовать в том числе создание детских технопарков «Кванториум».</w:t>
      </w:r>
    </w:p>
    <w:p w:rsidR="002B731E" w:rsidRPr="002B731E" w:rsidRDefault="002B731E" w:rsidP="002B731E">
      <w:pPr>
        <w:pStyle w:val="a4"/>
        <w:spacing w:line="276" w:lineRule="auto"/>
        <w:ind w:firstLine="709"/>
        <w:jc w:val="both"/>
        <w:rPr>
          <w:sz w:val="28"/>
          <w:szCs w:val="28"/>
        </w:rPr>
      </w:pPr>
      <w:r w:rsidRPr="002B731E">
        <w:rPr>
          <w:sz w:val="28"/>
          <w:szCs w:val="28"/>
        </w:rPr>
        <w:t>Кроме того, уже в этом году на базе СамГТУ будет открыт центр дополнительного образования детей. Там смогут заниматься около 400 ребят. Также для распространения лучших педагогических практик в Самаре будет создан модельный центр дополнительного образования.</w:t>
      </w:r>
    </w:p>
    <w:p w:rsidR="002B731E" w:rsidRPr="002B731E" w:rsidRDefault="002B731E" w:rsidP="002B731E">
      <w:pPr>
        <w:pStyle w:val="a4"/>
        <w:spacing w:line="276" w:lineRule="auto"/>
        <w:ind w:firstLine="709"/>
        <w:jc w:val="both"/>
        <w:rPr>
          <w:sz w:val="28"/>
          <w:szCs w:val="28"/>
        </w:rPr>
      </w:pPr>
      <w:r w:rsidRPr="002B731E">
        <w:rPr>
          <w:sz w:val="28"/>
          <w:szCs w:val="28"/>
        </w:rPr>
        <w:t>Нацпроект предусматривает, что дополнительное образование смогут получить и дети, имеющие инвалидность. Для них будет организовано дистанционное обучение.</w:t>
      </w:r>
    </w:p>
    <w:p w:rsidR="002B731E" w:rsidRPr="002B731E" w:rsidRDefault="002B731E" w:rsidP="002B731E">
      <w:pPr>
        <w:pStyle w:val="3"/>
        <w:spacing w:line="276" w:lineRule="auto"/>
        <w:ind w:firstLine="709"/>
        <w:jc w:val="both"/>
        <w:rPr>
          <w:sz w:val="28"/>
          <w:szCs w:val="28"/>
        </w:rPr>
      </w:pPr>
      <w:r w:rsidRPr="002B731E">
        <w:rPr>
          <w:color w:val="119990"/>
          <w:sz w:val="28"/>
          <w:szCs w:val="28"/>
        </w:rPr>
        <w:t>Цифровая среда</w:t>
      </w:r>
    </w:p>
    <w:p w:rsidR="002B731E" w:rsidRPr="002B731E" w:rsidRDefault="002B731E" w:rsidP="002B731E">
      <w:pPr>
        <w:pStyle w:val="a4"/>
        <w:spacing w:line="276" w:lineRule="auto"/>
        <w:ind w:firstLine="709"/>
        <w:jc w:val="both"/>
        <w:rPr>
          <w:sz w:val="28"/>
          <w:szCs w:val="28"/>
        </w:rPr>
      </w:pPr>
      <w:r w:rsidRPr="002B731E">
        <w:rPr>
          <w:sz w:val="28"/>
          <w:szCs w:val="28"/>
        </w:rPr>
        <w:lastRenderedPageBreak/>
        <w:t xml:space="preserve">Одним из основных результатов регионального проекта «Цифровая образовательная среда» должно стать создание во всех школах условий для получения образования с использованием дистанционных технологий. Для этого планируется обеспечить все учреждения </w:t>
      </w:r>
      <w:proofErr w:type="gramStart"/>
      <w:r w:rsidRPr="002B731E">
        <w:rPr>
          <w:sz w:val="28"/>
          <w:szCs w:val="28"/>
        </w:rPr>
        <w:t>высокоскоростным</w:t>
      </w:r>
      <w:proofErr w:type="gramEnd"/>
      <w:r w:rsidRPr="002B731E">
        <w:rPr>
          <w:sz w:val="28"/>
          <w:szCs w:val="28"/>
        </w:rPr>
        <w:t xml:space="preserve"> интернет-соединением, внедрить в работу современные профильные программы.</w:t>
      </w:r>
    </w:p>
    <w:p w:rsidR="002B731E" w:rsidRPr="002B731E" w:rsidRDefault="002B731E" w:rsidP="002B731E">
      <w:pPr>
        <w:pStyle w:val="3"/>
        <w:spacing w:line="276" w:lineRule="auto"/>
        <w:ind w:firstLine="709"/>
        <w:jc w:val="both"/>
        <w:rPr>
          <w:sz w:val="28"/>
          <w:szCs w:val="28"/>
        </w:rPr>
      </w:pPr>
      <w:r w:rsidRPr="002B731E">
        <w:rPr>
          <w:color w:val="119990"/>
          <w:sz w:val="28"/>
          <w:szCs w:val="28"/>
        </w:rPr>
        <w:t>Поддержка семей</w:t>
      </w:r>
    </w:p>
    <w:p w:rsidR="002B731E" w:rsidRPr="002B731E" w:rsidRDefault="002B731E" w:rsidP="002B731E">
      <w:pPr>
        <w:pStyle w:val="a4"/>
        <w:spacing w:line="276" w:lineRule="auto"/>
        <w:ind w:firstLine="709"/>
        <w:jc w:val="both"/>
        <w:rPr>
          <w:sz w:val="28"/>
          <w:szCs w:val="28"/>
        </w:rPr>
      </w:pPr>
      <w:r w:rsidRPr="002B731E">
        <w:rPr>
          <w:sz w:val="28"/>
          <w:szCs w:val="28"/>
        </w:rPr>
        <w:t>В рамках регионального проекта «Поддержка семей, имеющих детей» будет и дальше развиваться деятельность службы ранней помощи детям и родителям. Это помощь психологопедагогическая, консультативная. По информации минобразования региона, сейчас ее получают около 450 тысяч родителей. Такая служба поддержки должна появиться во всех муниципалитетах. Она востребована, это показывают социологические опросы. Как востребованы школьные психологи для ребят, оказавшихся в непростых жизненных ситуациях. Многие специалисты отрасли, родители просят в рамках нацпроекта вернуть этих специалистов во все образовательные учреждения.</w:t>
      </w:r>
    </w:p>
    <w:p w:rsidR="002B731E" w:rsidRPr="002B731E" w:rsidRDefault="002B731E" w:rsidP="002B731E">
      <w:pPr>
        <w:pStyle w:val="3"/>
        <w:spacing w:line="276" w:lineRule="auto"/>
        <w:ind w:firstLine="709"/>
        <w:jc w:val="both"/>
        <w:rPr>
          <w:sz w:val="28"/>
          <w:szCs w:val="28"/>
        </w:rPr>
      </w:pPr>
      <w:r w:rsidRPr="002B731E">
        <w:rPr>
          <w:color w:val="119990"/>
          <w:sz w:val="28"/>
          <w:szCs w:val="28"/>
        </w:rPr>
        <w:t>Учитель будущего</w:t>
      </w:r>
    </w:p>
    <w:p w:rsidR="002B731E" w:rsidRPr="002B731E" w:rsidRDefault="002B731E" w:rsidP="002B731E">
      <w:pPr>
        <w:pStyle w:val="a4"/>
        <w:spacing w:line="276" w:lineRule="auto"/>
        <w:ind w:firstLine="709"/>
        <w:jc w:val="both"/>
        <w:rPr>
          <w:sz w:val="28"/>
          <w:szCs w:val="28"/>
        </w:rPr>
      </w:pPr>
      <w:r w:rsidRPr="002B731E">
        <w:rPr>
          <w:sz w:val="28"/>
          <w:szCs w:val="28"/>
        </w:rPr>
        <w:t>Разработчики нацпроекта уделяют внимание и развитию педагогов. Задачи его раздела «Учитель будущего» — повышение квалификации работников образования. Предусмотрена и поддержка для молодых педагогов в возрасте до 30 лет — ежемесячные денежные выплаты 5 тысяч рублей.</w:t>
      </w:r>
    </w:p>
    <w:p w:rsidR="002B731E" w:rsidRPr="002B731E" w:rsidRDefault="002B731E" w:rsidP="002B731E">
      <w:pPr>
        <w:pStyle w:val="a4"/>
        <w:spacing w:line="276" w:lineRule="auto"/>
        <w:ind w:firstLine="709"/>
        <w:jc w:val="both"/>
        <w:rPr>
          <w:sz w:val="28"/>
          <w:szCs w:val="28"/>
        </w:rPr>
      </w:pPr>
      <w:r w:rsidRPr="002B731E">
        <w:rPr>
          <w:sz w:val="28"/>
          <w:szCs w:val="28"/>
        </w:rPr>
        <w:t xml:space="preserve">Участники коллегии отметили, что в губернии провели анализ запросов организаций и выяснили, специалисты каких профессий сейчас наиболее востребованы. На эти результаты и надо ориентироваться педагогам, чтобы сделать выпускников конкурентоспособными на </w:t>
      </w:r>
      <w:proofErr w:type="gramStart"/>
      <w:r w:rsidRPr="002B731E">
        <w:rPr>
          <w:sz w:val="28"/>
          <w:szCs w:val="28"/>
        </w:rPr>
        <w:t>рынке</w:t>
      </w:r>
      <w:proofErr w:type="gramEnd"/>
      <w:r w:rsidRPr="002B731E">
        <w:rPr>
          <w:sz w:val="28"/>
          <w:szCs w:val="28"/>
        </w:rPr>
        <w:t xml:space="preserve"> труда.</w:t>
      </w:r>
    </w:p>
    <w:p w:rsidR="002B731E" w:rsidRPr="002B731E" w:rsidRDefault="002B731E" w:rsidP="002B731E">
      <w:pPr>
        <w:pStyle w:val="3"/>
        <w:spacing w:line="276" w:lineRule="auto"/>
        <w:ind w:firstLine="709"/>
        <w:jc w:val="both"/>
        <w:rPr>
          <w:sz w:val="28"/>
          <w:szCs w:val="28"/>
        </w:rPr>
      </w:pPr>
      <w:r w:rsidRPr="002B731E">
        <w:rPr>
          <w:color w:val="119990"/>
          <w:sz w:val="28"/>
          <w:szCs w:val="28"/>
        </w:rPr>
        <w:t>Молодые профессионалы</w:t>
      </w:r>
    </w:p>
    <w:p w:rsidR="002B731E" w:rsidRPr="002B731E" w:rsidRDefault="002B731E" w:rsidP="002B731E">
      <w:pPr>
        <w:pStyle w:val="a4"/>
        <w:spacing w:line="276" w:lineRule="auto"/>
        <w:ind w:firstLine="709"/>
        <w:jc w:val="both"/>
        <w:rPr>
          <w:sz w:val="28"/>
          <w:szCs w:val="28"/>
        </w:rPr>
      </w:pPr>
      <w:r w:rsidRPr="002B731E">
        <w:rPr>
          <w:sz w:val="28"/>
          <w:szCs w:val="28"/>
        </w:rPr>
        <w:t>Проект направлен на повышение качества подготовки кадров, прежде всего рабочих, для экономики региона.</w:t>
      </w:r>
    </w:p>
    <w:p w:rsidR="002B731E" w:rsidRPr="002B731E" w:rsidRDefault="002B731E" w:rsidP="002B731E">
      <w:pPr>
        <w:pStyle w:val="a4"/>
        <w:spacing w:line="276" w:lineRule="auto"/>
        <w:ind w:firstLine="709"/>
        <w:jc w:val="both"/>
        <w:rPr>
          <w:sz w:val="28"/>
          <w:szCs w:val="28"/>
        </w:rPr>
      </w:pPr>
      <w:r w:rsidRPr="002B731E">
        <w:rPr>
          <w:sz w:val="28"/>
          <w:szCs w:val="28"/>
        </w:rPr>
        <w:t>В ближайшие годы в области появятся центры профессиональной подготовки с производственными мастерскими, оснащенными современным оборудованием. 13 колледжей уже подали заявки на конкурс, чтобы войти в проект.</w:t>
      </w:r>
    </w:p>
    <w:p w:rsidR="002B731E" w:rsidRPr="002B731E" w:rsidRDefault="002B731E" w:rsidP="002B731E">
      <w:pPr>
        <w:pStyle w:val="a4"/>
        <w:spacing w:line="276" w:lineRule="auto"/>
        <w:ind w:firstLine="709"/>
        <w:jc w:val="both"/>
        <w:rPr>
          <w:sz w:val="28"/>
          <w:szCs w:val="28"/>
        </w:rPr>
      </w:pPr>
      <w:r w:rsidRPr="002B731E">
        <w:rPr>
          <w:sz w:val="28"/>
          <w:szCs w:val="28"/>
        </w:rPr>
        <w:t>Предусмотрена и финансовая поддержка студентов, получающих среднее образование по специальностям, признанным приоритетными в регионе.</w:t>
      </w:r>
    </w:p>
    <w:p w:rsidR="002B731E" w:rsidRPr="002B731E" w:rsidRDefault="002B731E" w:rsidP="002B731E">
      <w:pPr>
        <w:pStyle w:val="a4"/>
        <w:spacing w:line="276" w:lineRule="auto"/>
        <w:ind w:firstLine="709"/>
        <w:jc w:val="both"/>
        <w:rPr>
          <w:sz w:val="28"/>
          <w:szCs w:val="28"/>
        </w:rPr>
      </w:pPr>
      <w:r w:rsidRPr="002B731E">
        <w:rPr>
          <w:sz w:val="28"/>
          <w:szCs w:val="28"/>
        </w:rPr>
        <w:t xml:space="preserve">Изменится подход к оценке качества образования. Все больше выпускников колледжей и техникумов будут сдавать экзамены по стандартам WorldSkills. В </w:t>
      </w:r>
      <w:r w:rsidRPr="002B731E">
        <w:rPr>
          <w:sz w:val="28"/>
          <w:szCs w:val="28"/>
        </w:rPr>
        <w:lastRenderedPageBreak/>
        <w:t>2018 году через такую аттестацию проходили учащиеся 16 учреждений, в этом году в процесс вольются не менее 19 — всего 926 студентов.</w:t>
      </w:r>
    </w:p>
    <w:p w:rsidR="002B731E" w:rsidRPr="002B731E" w:rsidRDefault="002B731E" w:rsidP="002B731E">
      <w:pPr>
        <w:pStyle w:val="3"/>
        <w:spacing w:line="276" w:lineRule="auto"/>
        <w:ind w:firstLine="709"/>
        <w:jc w:val="both"/>
        <w:rPr>
          <w:sz w:val="28"/>
          <w:szCs w:val="28"/>
        </w:rPr>
      </w:pPr>
      <w:r w:rsidRPr="002B731E">
        <w:rPr>
          <w:color w:val="119990"/>
          <w:sz w:val="28"/>
          <w:szCs w:val="28"/>
        </w:rPr>
        <w:t>Новые возможности для каждого</w:t>
      </w:r>
    </w:p>
    <w:p w:rsidR="002B731E" w:rsidRPr="002B731E" w:rsidRDefault="002B731E" w:rsidP="002B731E">
      <w:pPr>
        <w:pStyle w:val="a4"/>
        <w:spacing w:line="276" w:lineRule="auto"/>
        <w:ind w:firstLine="709"/>
        <w:jc w:val="both"/>
        <w:rPr>
          <w:sz w:val="28"/>
          <w:szCs w:val="28"/>
        </w:rPr>
      </w:pPr>
      <w:r w:rsidRPr="002B731E">
        <w:rPr>
          <w:sz w:val="28"/>
          <w:szCs w:val="28"/>
        </w:rPr>
        <w:t>Это направление тесно связано с нацпроектом «Демография». Задача — сделать образование доступным для людей всех возрастов. В том числе для молодых мам. Находясь в декрете, они бесплатно могут получить новую профессию на курсах, которые проходят при центрах занятости. В приоритете и доступность образования для самых маленьких — ребятишек ясельного и детсадовского возраста. В текущем году в области появится не менее 4 тысяч дополнительных мест в детсадах, в 2020-м — еще более 4 тысяч.</w:t>
      </w:r>
    </w:p>
    <w:p w:rsidR="002B731E" w:rsidRPr="002B731E" w:rsidRDefault="002B731E" w:rsidP="002B731E">
      <w:pPr>
        <w:pStyle w:val="3"/>
        <w:spacing w:line="276" w:lineRule="auto"/>
        <w:ind w:firstLine="709"/>
        <w:jc w:val="both"/>
        <w:rPr>
          <w:sz w:val="28"/>
          <w:szCs w:val="28"/>
        </w:rPr>
      </w:pPr>
      <w:r w:rsidRPr="002B731E">
        <w:rPr>
          <w:color w:val="119990"/>
          <w:sz w:val="28"/>
          <w:szCs w:val="28"/>
        </w:rPr>
        <w:t>Социальная активность</w:t>
      </w:r>
    </w:p>
    <w:p w:rsidR="002B731E" w:rsidRPr="002B731E" w:rsidRDefault="002B731E" w:rsidP="002B731E">
      <w:pPr>
        <w:pStyle w:val="a4"/>
        <w:spacing w:line="276" w:lineRule="auto"/>
        <w:ind w:firstLine="709"/>
        <w:jc w:val="both"/>
        <w:rPr>
          <w:sz w:val="28"/>
          <w:szCs w:val="28"/>
        </w:rPr>
      </w:pPr>
      <w:r w:rsidRPr="002B731E">
        <w:rPr>
          <w:sz w:val="28"/>
          <w:szCs w:val="28"/>
        </w:rPr>
        <w:t xml:space="preserve">Региональный проект «Социальная активность» направлен на развитие </w:t>
      </w:r>
      <w:proofErr w:type="gramStart"/>
      <w:r w:rsidRPr="002B731E">
        <w:rPr>
          <w:sz w:val="28"/>
          <w:szCs w:val="28"/>
        </w:rPr>
        <w:t>общественной</w:t>
      </w:r>
      <w:proofErr w:type="gramEnd"/>
      <w:r w:rsidRPr="002B731E">
        <w:rPr>
          <w:sz w:val="28"/>
          <w:szCs w:val="28"/>
        </w:rPr>
        <w:t xml:space="preserve"> деятельности. Речь идет о волонтерских программах, социальных проектах, клубном студенческом движении. Как сообщил заместитель министра образования и науки региона Сергей Бурцев, за годы реализации нацпроекта «Образование» в </w:t>
      </w:r>
      <w:proofErr w:type="gramStart"/>
      <w:r w:rsidRPr="002B731E">
        <w:rPr>
          <w:sz w:val="28"/>
          <w:szCs w:val="28"/>
        </w:rPr>
        <w:t>творческую</w:t>
      </w:r>
      <w:proofErr w:type="gramEnd"/>
      <w:r w:rsidRPr="002B731E">
        <w:rPr>
          <w:sz w:val="28"/>
          <w:szCs w:val="28"/>
        </w:rPr>
        <w:t xml:space="preserve"> деятельность планируется вовлечь не менее 45% молодежи, в клубные студенческие объединения — не менее 70%. Растет и число добровольческих отрядов, состоящих из школьников. Вообще в губернии есть уже немало наработок по этим направлениям. В прошлом году самарская команда волонтеров, работавшая на Чемпионате мира по футболу, была признана одной из лучших в стране, </w:t>
      </w:r>
      <w:proofErr w:type="gramStart"/>
      <w:r w:rsidRPr="002B731E">
        <w:rPr>
          <w:sz w:val="28"/>
          <w:szCs w:val="28"/>
        </w:rPr>
        <w:t>так</w:t>
      </w:r>
      <w:proofErr w:type="gramEnd"/>
      <w:r w:rsidRPr="002B731E">
        <w:rPr>
          <w:sz w:val="28"/>
          <w:szCs w:val="28"/>
        </w:rPr>
        <w:t xml:space="preserve"> что все у нас должно получиться.</w:t>
      </w:r>
    </w:p>
    <w:p w:rsidR="002B731E" w:rsidRPr="002B731E" w:rsidRDefault="002B731E" w:rsidP="002B731E">
      <w:pPr>
        <w:spacing w:before="100" w:beforeAutospacing="1" w:after="100" w:afterAutospacing="1"/>
        <w:ind w:firstLine="709"/>
        <w:jc w:val="both"/>
        <w:rPr>
          <w:rFonts w:ascii="Times New Roman" w:eastAsia="Times New Roman" w:hAnsi="Times New Roman"/>
          <w:sz w:val="28"/>
          <w:szCs w:val="28"/>
          <w:lang w:eastAsia="ru-RU"/>
        </w:rPr>
      </w:pPr>
    </w:p>
    <w:p w:rsidR="002B731E" w:rsidRPr="002B731E" w:rsidRDefault="002B731E" w:rsidP="002B731E">
      <w:pPr>
        <w:spacing w:before="100" w:beforeAutospacing="1" w:after="100" w:afterAutospacing="1"/>
        <w:ind w:firstLine="709"/>
        <w:jc w:val="both"/>
        <w:rPr>
          <w:rFonts w:ascii="Times New Roman" w:eastAsia="Times New Roman" w:hAnsi="Times New Roman"/>
          <w:sz w:val="28"/>
          <w:szCs w:val="28"/>
          <w:lang w:eastAsia="ru-RU"/>
        </w:rPr>
      </w:pPr>
    </w:p>
    <w:p w:rsidR="002B731E" w:rsidRPr="002B731E" w:rsidRDefault="002B731E" w:rsidP="002B731E">
      <w:pPr>
        <w:ind w:firstLine="709"/>
        <w:jc w:val="both"/>
        <w:rPr>
          <w:rFonts w:ascii="Times New Roman" w:hAnsi="Times New Roman"/>
          <w:sz w:val="28"/>
          <w:szCs w:val="28"/>
        </w:rPr>
      </w:pPr>
    </w:p>
    <w:sectPr w:rsidR="002B731E" w:rsidRPr="002B731E" w:rsidSect="002B731E">
      <w:pgSz w:w="11906" w:h="16838"/>
      <w:pgMar w:top="568" w:right="566"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B731E"/>
    <w:rsid w:val="00103150"/>
    <w:rsid w:val="0010350A"/>
    <w:rsid w:val="002B731E"/>
    <w:rsid w:val="00437662"/>
    <w:rsid w:val="00655D8A"/>
    <w:rsid w:val="00680EB7"/>
    <w:rsid w:val="007B7DCB"/>
    <w:rsid w:val="008542E0"/>
    <w:rsid w:val="00A54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2">
    <w:name w:val="heading 2"/>
    <w:basedOn w:val="a"/>
    <w:next w:val="a"/>
    <w:link w:val="20"/>
    <w:uiPriority w:val="9"/>
    <w:semiHidden/>
    <w:unhideWhenUsed/>
    <w:qFormat/>
    <w:rsid w:val="002B731E"/>
    <w:pPr>
      <w:keepNext/>
      <w:keepLines/>
      <w:spacing w:before="200" w:after="0"/>
      <w:outlineLvl w:val="1"/>
    </w:pPr>
    <w:rPr>
      <w:rFonts w:ascii="Cambria" w:eastAsia="Times New Roman" w:hAnsi="Cambria"/>
      <w:b/>
      <w:bCs/>
      <w:color w:val="4F81BD"/>
      <w:sz w:val="26"/>
      <w:szCs w:val="26"/>
    </w:rPr>
  </w:style>
  <w:style w:type="paragraph" w:styleId="3">
    <w:name w:val="heading 3"/>
    <w:basedOn w:val="a"/>
    <w:link w:val="30"/>
    <w:uiPriority w:val="9"/>
    <w:qFormat/>
    <w:rsid w:val="002B731E"/>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B731E"/>
    <w:rPr>
      <w:b/>
      <w:bCs/>
    </w:rPr>
  </w:style>
  <w:style w:type="character" w:customStyle="1" w:styleId="30">
    <w:name w:val="Заголовок 3 Знак"/>
    <w:link w:val="3"/>
    <w:uiPriority w:val="9"/>
    <w:rsid w:val="002B731E"/>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2B731E"/>
    <w:pPr>
      <w:spacing w:before="100" w:beforeAutospacing="1" w:after="100" w:afterAutospacing="1" w:line="240" w:lineRule="auto"/>
    </w:pPr>
    <w:rPr>
      <w:rFonts w:ascii="Times New Roman" w:eastAsia="Times New Roman" w:hAnsi="Times New Roman"/>
      <w:sz w:val="24"/>
      <w:szCs w:val="24"/>
      <w:lang w:eastAsia="ru-RU"/>
    </w:rPr>
  </w:style>
  <w:style w:type="character" w:styleId="HTML">
    <w:name w:val="HTML Cite"/>
    <w:uiPriority w:val="99"/>
    <w:semiHidden/>
    <w:unhideWhenUsed/>
    <w:rsid w:val="002B731E"/>
    <w:rPr>
      <w:i/>
      <w:iCs/>
    </w:rPr>
  </w:style>
  <w:style w:type="paragraph" w:styleId="a5">
    <w:name w:val="Balloon Text"/>
    <w:basedOn w:val="a"/>
    <w:link w:val="a6"/>
    <w:uiPriority w:val="99"/>
    <w:semiHidden/>
    <w:unhideWhenUsed/>
    <w:rsid w:val="002B731E"/>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2B731E"/>
    <w:rPr>
      <w:rFonts w:ascii="Tahoma" w:hAnsi="Tahoma" w:cs="Tahoma"/>
      <w:sz w:val="16"/>
      <w:szCs w:val="16"/>
    </w:rPr>
  </w:style>
  <w:style w:type="character" w:customStyle="1" w:styleId="20">
    <w:name w:val="Заголовок 2 Знак"/>
    <w:link w:val="2"/>
    <w:uiPriority w:val="9"/>
    <w:semiHidden/>
    <w:rsid w:val="002B731E"/>
    <w:rPr>
      <w:rFonts w:ascii="Cambria" w:eastAsia="Times New Roman" w:hAnsi="Cambria" w:cs="Times New Roman"/>
      <w:b/>
      <w:bCs/>
      <w:color w:val="4F81BD"/>
      <w:sz w:val="26"/>
      <w:szCs w:val="26"/>
    </w:rPr>
  </w:style>
  <w:style w:type="character" w:styleId="a7">
    <w:name w:val="Hyperlink"/>
    <w:uiPriority w:val="99"/>
    <w:semiHidden/>
    <w:unhideWhenUsed/>
    <w:rsid w:val="002B731E"/>
    <w:rPr>
      <w:color w:val="0000FF"/>
      <w:u w:val="single"/>
    </w:rPr>
  </w:style>
</w:styles>
</file>

<file path=word/webSettings.xml><?xml version="1.0" encoding="utf-8"?>
<w:webSettings xmlns:r="http://schemas.openxmlformats.org/officeDocument/2006/relationships" xmlns:w="http://schemas.openxmlformats.org/wordprocessingml/2006/main">
  <w:divs>
    <w:div w:id="54090627">
      <w:bodyDiv w:val="1"/>
      <w:marLeft w:val="0"/>
      <w:marRight w:val="0"/>
      <w:marTop w:val="0"/>
      <w:marBottom w:val="0"/>
      <w:divBdr>
        <w:top w:val="none" w:sz="0" w:space="0" w:color="auto"/>
        <w:left w:val="none" w:sz="0" w:space="0" w:color="auto"/>
        <w:bottom w:val="none" w:sz="0" w:space="0" w:color="auto"/>
        <w:right w:val="none" w:sz="0" w:space="0" w:color="auto"/>
      </w:divBdr>
    </w:div>
    <w:div w:id="441582754">
      <w:bodyDiv w:val="1"/>
      <w:marLeft w:val="0"/>
      <w:marRight w:val="0"/>
      <w:marTop w:val="0"/>
      <w:marBottom w:val="0"/>
      <w:divBdr>
        <w:top w:val="none" w:sz="0" w:space="0" w:color="auto"/>
        <w:left w:val="none" w:sz="0" w:space="0" w:color="auto"/>
        <w:bottom w:val="none" w:sz="0" w:space="0" w:color="auto"/>
        <w:right w:val="none" w:sz="0" w:space="0" w:color="auto"/>
      </w:divBdr>
      <w:divsChild>
        <w:div w:id="2117410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5122595">
      <w:bodyDiv w:val="1"/>
      <w:marLeft w:val="0"/>
      <w:marRight w:val="0"/>
      <w:marTop w:val="0"/>
      <w:marBottom w:val="0"/>
      <w:divBdr>
        <w:top w:val="none" w:sz="0" w:space="0" w:color="auto"/>
        <w:left w:val="none" w:sz="0" w:space="0" w:color="auto"/>
        <w:bottom w:val="none" w:sz="0" w:space="0" w:color="auto"/>
        <w:right w:val="none" w:sz="0" w:space="0" w:color="auto"/>
      </w:divBdr>
      <w:divsChild>
        <w:div w:id="1747797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2359335">
      <w:bodyDiv w:val="1"/>
      <w:marLeft w:val="0"/>
      <w:marRight w:val="0"/>
      <w:marTop w:val="0"/>
      <w:marBottom w:val="0"/>
      <w:divBdr>
        <w:top w:val="none" w:sz="0" w:space="0" w:color="auto"/>
        <w:left w:val="none" w:sz="0" w:space="0" w:color="auto"/>
        <w:bottom w:val="none" w:sz="0" w:space="0" w:color="auto"/>
        <w:right w:val="none" w:sz="0" w:space="0" w:color="auto"/>
      </w:divBdr>
    </w:div>
    <w:div w:id="1657104680">
      <w:bodyDiv w:val="1"/>
      <w:marLeft w:val="0"/>
      <w:marRight w:val="0"/>
      <w:marTop w:val="0"/>
      <w:marBottom w:val="0"/>
      <w:divBdr>
        <w:top w:val="none" w:sz="0" w:space="0" w:color="auto"/>
        <w:left w:val="none" w:sz="0" w:space="0" w:color="auto"/>
        <w:bottom w:val="none" w:sz="0" w:space="0" w:color="auto"/>
        <w:right w:val="none" w:sz="0" w:space="0" w:color="auto"/>
      </w:divBdr>
    </w:div>
    <w:div w:id="1929539230">
      <w:bodyDiv w:val="1"/>
      <w:marLeft w:val="0"/>
      <w:marRight w:val="0"/>
      <w:marTop w:val="0"/>
      <w:marBottom w:val="0"/>
      <w:divBdr>
        <w:top w:val="none" w:sz="0" w:space="0" w:color="auto"/>
        <w:left w:val="none" w:sz="0" w:space="0" w:color="auto"/>
        <w:bottom w:val="none" w:sz="0" w:space="0" w:color="auto"/>
        <w:right w:val="none" w:sz="0" w:space="0" w:color="auto"/>
      </w:divBdr>
      <w:divsChild>
        <w:div w:id="86540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214297">
          <w:marLeft w:val="0"/>
          <w:marRight w:val="0"/>
          <w:marTop w:val="0"/>
          <w:marBottom w:val="0"/>
          <w:divBdr>
            <w:top w:val="none" w:sz="0" w:space="0" w:color="auto"/>
            <w:left w:val="none" w:sz="0" w:space="0" w:color="auto"/>
            <w:bottom w:val="none" w:sz="0" w:space="0" w:color="auto"/>
            <w:right w:val="none" w:sz="0" w:space="0" w:color="auto"/>
          </w:divBdr>
          <w:divsChild>
            <w:div w:id="13862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Дронкина</dc:creator>
  <cp:lastModifiedBy>Sad8</cp:lastModifiedBy>
  <cp:revision>2</cp:revision>
  <cp:lastPrinted>2019-06-25T09:30:00Z</cp:lastPrinted>
  <dcterms:created xsi:type="dcterms:W3CDTF">2019-07-30T10:40:00Z</dcterms:created>
  <dcterms:modified xsi:type="dcterms:W3CDTF">2019-07-30T10:40:00Z</dcterms:modified>
</cp:coreProperties>
</file>