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68" w:rsidRPr="008C302C" w:rsidRDefault="00137B68" w:rsidP="00137B68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F7F7E"/>
          <w:sz w:val="44"/>
          <w:szCs w:val="44"/>
          <w:lang w:eastAsia="ru-RU"/>
        </w:rPr>
      </w:pPr>
      <w:r w:rsidRPr="008C302C">
        <w:rPr>
          <w:rFonts w:ascii="Verdana" w:eastAsia="Times New Roman" w:hAnsi="Verdana" w:cs="Times New Roman"/>
          <w:b/>
          <w:bCs/>
          <w:color w:val="7F7F7E"/>
          <w:sz w:val="44"/>
          <w:szCs w:val="44"/>
          <w:lang w:eastAsia="ru-RU"/>
        </w:rPr>
        <w:t>Туберкулез - симптомы у детей</w:t>
      </w:r>
    </w:p>
    <w:p w:rsidR="00137B68" w:rsidRPr="008C302C" w:rsidRDefault="00137B68" w:rsidP="00137B68">
      <w:pPr>
        <w:shd w:val="clear" w:color="auto" w:fill="FFFFFF"/>
        <w:spacing w:before="178" w:after="178" w:line="300" w:lineRule="atLeast"/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</w:pPr>
      <w:r w:rsidRPr="008C302C">
        <w:rPr>
          <w:rFonts w:ascii="Verdana" w:eastAsia="Times New Roman" w:hAnsi="Verdana" w:cs="Times New Roman"/>
          <w:noProof/>
          <w:color w:val="70809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22648</wp:posOffset>
            </wp:positionH>
            <wp:positionV relativeFrom="paragraph">
              <wp:posOffset>116628</wp:posOffset>
            </wp:positionV>
            <wp:extent cx="2385484" cy="1591734"/>
            <wp:effectExtent l="19050" t="0" r="0" b="0"/>
            <wp:wrapSquare wrapText="bothSides"/>
            <wp:docPr id="1" name="Рисунок 1" descr="http://my-sunshine.ru/sites/default/files/imagecache/width_250/tuberkulez_simptomy_u_detey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-sunshine.ru/sites/default/files/imagecache/width_250/tuberkulez_simptomy_u_detey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84" cy="159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302C"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  <w:t>Туберкулез – опасное инфекционное заболевание, представляющее угрозу здоровью и даже жизни человека. К сожалению, туберкулезом болеют и дети, в том числе грудные малыши, и так как детский иммунитет несовершенен, заболевание у них протекает тяжелее, чем у взрослых людей.</w:t>
      </w:r>
    </w:p>
    <w:p w:rsidR="00137B68" w:rsidRPr="008C302C" w:rsidRDefault="00137B68" w:rsidP="00137B68">
      <w:p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b/>
          <w:bCs/>
          <w:color w:val="7F7F7E"/>
          <w:sz w:val="28"/>
          <w:szCs w:val="28"/>
          <w:lang w:eastAsia="ru-RU"/>
        </w:rPr>
      </w:pPr>
      <w:r w:rsidRPr="008C302C">
        <w:rPr>
          <w:rFonts w:ascii="Verdana" w:eastAsia="Times New Roman" w:hAnsi="Verdana" w:cs="Times New Roman"/>
          <w:b/>
          <w:bCs/>
          <w:color w:val="7F7F7E"/>
          <w:sz w:val="28"/>
          <w:szCs w:val="28"/>
          <w:lang w:eastAsia="ru-RU"/>
        </w:rPr>
        <w:t>Как проявляется туберкулез у детей?</w:t>
      </w:r>
    </w:p>
    <w:p w:rsidR="00137B68" w:rsidRPr="008C302C" w:rsidRDefault="00137B68" w:rsidP="00137B68">
      <w:pPr>
        <w:shd w:val="clear" w:color="auto" w:fill="FFFFFF"/>
        <w:spacing w:before="178" w:after="178" w:line="300" w:lineRule="atLeast"/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</w:pPr>
      <w:r w:rsidRPr="008C302C"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  <w:t>Первые признаки туберкулеза у детей легко спутать с простудными заболеваниями или бронхитом. У ребенка отмечается продолжительный кашель, устойчиво повышенная температура. Также наблюдаются слабость, разбитость, утомляемость; снижается внимание и отсутствует аппетит. Постепенно развивается раздражительность, увеличиваются лимфатические узлы, присутствуют повышенная потливость. У маленьких ребятишек нередко увеличиваются внутренние органы, главным образом печень и селезенка.</w:t>
      </w:r>
    </w:p>
    <w:p w:rsidR="00137B68" w:rsidRPr="008C302C" w:rsidRDefault="00137B68" w:rsidP="00137B68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</w:pPr>
      <w:r w:rsidRPr="008C302C"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  <w:t xml:space="preserve">Проявляемые симптомы туберкулеза у детей зависят от формы недуга и локализации воспаления. При легочной форме, поражающей, как следует из названия, легкие, это кровохаркание. </w:t>
      </w:r>
      <w:proofErr w:type="spellStart"/>
      <w:r w:rsidRPr="008C302C"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  <w:t>Внелегочный</w:t>
      </w:r>
      <w:proofErr w:type="spellEnd"/>
      <w:r w:rsidRPr="008C302C"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  <w:t xml:space="preserve"> туберкулез, в результате которого страдают другие органы, имеет свои проявления. Так при туберкулезе головного мозга больной мучается головными болями, у него наблюдается упорная </w:t>
      </w:r>
      <w:hyperlink r:id="rId6" w:history="1">
        <w:r w:rsidRPr="008C302C">
          <w:rPr>
            <w:rFonts w:ascii="Verdana" w:eastAsia="Times New Roman" w:hAnsi="Verdana" w:cs="Times New Roman"/>
            <w:color w:val="338EC9"/>
            <w:sz w:val="28"/>
            <w:szCs w:val="28"/>
            <w:lang w:eastAsia="ru-RU"/>
          </w:rPr>
          <w:t>рвота</w:t>
        </w:r>
      </w:hyperlink>
      <w:r w:rsidRPr="008C302C"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  <w:t>. Туберкулез костей и позвоночника вызывает боль в пораженных участках скелета. Кроме того, ограничена подвижность, мучает ломкость костей. Кожный туберкулез отмечен множественными подкожными уплотнениями, при прорыве которых высвобождается белая масса. Туберкулез органов пищеварения сопровождается расстройством кишечника, запорами, болями и вздутием живота, в каловых выделениях присутствует кровь.</w:t>
      </w:r>
    </w:p>
    <w:p w:rsidR="00137B68" w:rsidRPr="008C302C" w:rsidRDefault="00137B68" w:rsidP="00137B68">
      <w:p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b/>
          <w:bCs/>
          <w:color w:val="7F7F7E"/>
          <w:sz w:val="28"/>
          <w:szCs w:val="28"/>
          <w:lang w:eastAsia="ru-RU"/>
        </w:rPr>
      </w:pPr>
      <w:r w:rsidRPr="008C302C">
        <w:rPr>
          <w:rFonts w:ascii="Verdana" w:eastAsia="Times New Roman" w:hAnsi="Verdana" w:cs="Times New Roman"/>
          <w:b/>
          <w:bCs/>
          <w:color w:val="7F7F7E"/>
          <w:sz w:val="28"/>
          <w:szCs w:val="28"/>
          <w:lang w:eastAsia="ru-RU"/>
        </w:rPr>
        <w:t>Как проверить ребенка на туберкулез?</w:t>
      </w:r>
    </w:p>
    <w:p w:rsidR="00137B68" w:rsidRPr="008C302C" w:rsidRDefault="00137B68" w:rsidP="00137B68">
      <w:pPr>
        <w:shd w:val="clear" w:color="auto" w:fill="FFFFFF"/>
        <w:spacing w:before="178" w:after="178" w:line="300" w:lineRule="atLeast"/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</w:pPr>
      <w:r w:rsidRPr="008C302C"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  <w:t>Диагностика туберкулеза у детей проводится с помощью пробы Манту. Посредством инъекции в предплечье вводится обезвреженный возбудитель болезни – туберкулин. При наличии в организме туберкулезной инфекции в месте введения через двое суток формируется розовое уплотнение, теряющее при надавливании яркий цвет. Диаметр папулы свыше 5 мм - положительная реакция. Имеется еще так называемая сомнительная реакция, когда размеры папулы составляют 2 – 4 миллиметра.</w:t>
      </w:r>
    </w:p>
    <w:p w:rsidR="00137B68" w:rsidRPr="008C302C" w:rsidRDefault="00137B68" w:rsidP="00137B68">
      <w:pPr>
        <w:shd w:val="clear" w:color="auto" w:fill="FFFFFF"/>
        <w:spacing w:before="178" w:after="178" w:line="300" w:lineRule="atLeast"/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</w:pPr>
      <w:r w:rsidRPr="008C302C"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  <w:t>Кроме Манту специалист назначает ребенку рентген легких. Изменение структуры легких свидетельствует о развитии опасного заболевания. Также исследуется мокрота, выделяемая при кашле.</w:t>
      </w:r>
    </w:p>
    <w:p w:rsidR="00137B68" w:rsidRPr="008C302C" w:rsidRDefault="00137B68" w:rsidP="00137B68">
      <w:p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b/>
          <w:bCs/>
          <w:color w:val="7F7F7E"/>
          <w:sz w:val="28"/>
          <w:szCs w:val="28"/>
          <w:lang w:eastAsia="ru-RU"/>
        </w:rPr>
      </w:pPr>
    </w:p>
    <w:p w:rsidR="00137B68" w:rsidRPr="008C302C" w:rsidRDefault="00137B68" w:rsidP="00137B68">
      <w:p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b/>
          <w:bCs/>
          <w:color w:val="7F7F7E"/>
          <w:sz w:val="28"/>
          <w:szCs w:val="28"/>
          <w:lang w:eastAsia="ru-RU"/>
        </w:rPr>
      </w:pPr>
      <w:r w:rsidRPr="008C302C">
        <w:rPr>
          <w:rFonts w:ascii="Verdana" w:eastAsia="Times New Roman" w:hAnsi="Verdana" w:cs="Times New Roman"/>
          <w:b/>
          <w:bCs/>
          <w:color w:val="7F7F7E"/>
          <w:sz w:val="28"/>
          <w:szCs w:val="28"/>
          <w:lang w:eastAsia="ru-RU"/>
        </w:rPr>
        <w:lastRenderedPageBreak/>
        <w:t>Как лечат туберкулез у детей?</w:t>
      </w:r>
    </w:p>
    <w:p w:rsidR="00137B68" w:rsidRPr="008C302C" w:rsidRDefault="00137B68" w:rsidP="00137B68">
      <w:pPr>
        <w:shd w:val="clear" w:color="auto" w:fill="FFFFFF"/>
        <w:spacing w:before="178" w:after="178" w:line="300" w:lineRule="atLeast"/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</w:pPr>
      <w:r w:rsidRPr="008C302C"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  <w:t xml:space="preserve">Лечением туберкулеза у детей занимается врач-фтизиатр. Каждому больному подбирается индивидуальная терапия с учетом формы и степени развития заболевания. Однако существует общая схема лечения, включающая химиотерапию. Для лечения детей чаще применяется препарат </w:t>
      </w:r>
      <w:proofErr w:type="spellStart"/>
      <w:r w:rsidRPr="008C302C"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  <w:t>Изониазид</w:t>
      </w:r>
      <w:proofErr w:type="spellEnd"/>
      <w:r w:rsidRPr="008C302C"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  <w:t>, который оказывает щадящее воздействие на детский организм. Также ребенку назначают иммуномодулирующие средства, витамины.</w:t>
      </w:r>
    </w:p>
    <w:p w:rsidR="00137B68" w:rsidRPr="008C302C" w:rsidRDefault="00137B68" w:rsidP="00137B68">
      <w:pPr>
        <w:shd w:val="clear" w:color="auto" w:fill="FFFFFF"/>
        <w:spacing w:before="178" w:after="178" w:line="300" w:lineRule="atLeast"/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</w:pPr>
      <w:r w:rsidRPr="008C302C"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  <w:t>Существуют народные методы лечения туберкулеза, дополняющие лекарственное лечение. Главным образом это травы: древовидное алоэ, адонис, болотный багульник, корень девясила, а также березовый деготь, мед, нутряной жир. Большое значение для преодоления туберкулеза имеет диета. Больному требуется усиленное питание со значительным содержанием животного белка, минеральных веществ и витаминов.</w:t>
      </w:r>
    </w:p>
    <w:p w:rsidR="00137B68" w:rsidRPr="008C302C" w:rsidRDefault="00137B68" w:rsidP="00137B68">
      <w:p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b/>
          <w:bCs/>
          <w:color w:val="7F7F7E"/>
          <w:sz w:val="28"/>
          <w:szCs w:val="28"/>
          <w:lang w:eastAsia="ru-RU"/>
        </w:rPr>
      </w:pPr>
      <w:r w:rsidRPr="008C302C">
        <w:rPr>
          <w:rFonts w:ascii="Verdana" w:eastAsia="Times New Roman" w:hAnsi="Verdana" w:cs="Times New Roman"/>
          <w:b/>
          <w:bCs/>
          <w:color w:val="7F7F7E"/>
          <w:sz w:val="28"/>
          <w:szCs w:val="28"/>
          <w:lang w:eastAsia="ru-RU"/>
        </w:rPr>
        <w:t>Профилактика туберкулеза у детей</w:t>
      </w:r>
    </w:p>
    <w:p w:rsidR="00137B68" w:rsidRPr="008C302C" w:rsidRDefault="00137B68" w:rsidP="00137B68">
      <w:pPr>
        <w:shd w:val="clear" w:color="auto" w:fill="FFFFFF"/>
        <w:spacing w:before="178" w:after="178" w:line="300" w:lineRule="atLeast"/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</w:pPr>
      <w:r w:rsidRPr="008C302C"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  <w:t>Бытует мнение, что туберкулезом болеют социально неблагополучные люди. Это не так! Туберкулезом может заразиться представитель любого социального слоя. Возбудитель болезни – палочка Коха, очень устойчив к внешним условиям и передается воздушно-капельным, контактно-бытовым путем. Отмечаются случаи заражения через некипяченое молоко от больных туберкулезом коров.</w:t>
      </w:r>
    </w:p>
    <w:p w:rsidR="00137B68" w:rsidRPr="008C302C" w:rsidRDefault="00137B68" w:rsidP="00137B68">
      <w:pPr>
        <w:shd w:val="clear" w:color="auto" w:fill="FFFFFF"/>
        <w:spacing w:before="178" w:after="178" w:line="300" w:lineRule="atLeast"/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</w:pPr>
      <w:r w:rsidRPr="008C302C"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  <w:t>Имеются два вида специфической профилактики:</w:t>
      </w:r>
    </w:p>
    <w:p w:rsidR="00137B68" w:rsidRPr="008C302C" w:rsidRDefault="00137B68" w:rsidP="00137B68">
      <w:pPr>
        <w:numPr>
          <w:ilvl w:val="0"/>
          <w:numId w:val="1"/>
        </w:numPr>
        <w:shd w:val="clear" w:color="auto" w:fill="FFFFFF"/>
        <w:spacing w:after="0" w:line="300" w:lineRule="atLeast"/>
        <w:ind w:left="356" w:hanging="124"/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</w:pPr>
      <w:r w:rsidRPr="008C302C"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  <w:t>прививка от туберкулеза детям – БЦЖ, применяется для детей, не контактирующих с больными. Вакцина содержит микробы, сходные с</w:t>
      </w:r>
      <w:r w:rsidRPr="008C302C">
        <w:rPr>
          <w:rFonts w:ascii="Verdana" w:eastAsia="Times New Roman" w:hAnsi="Verdana" w:cs="Times New Roman"/>
          <w:noProof/>
          <w:color w:val="70809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248426</wp:posOffset>
            </wp:positionH>
            <wp:positionV relativeFrom="paragraph">
              <wp:posOffset>378954</wp:posOffset>
            </wp:positionV>
            <wp:extent cx="2385483" cy="1591733"/>
            <wp:effectExtent l="19050" t="0" r="0" b="0"/>
            <wp:wrapSquare wrapText="bothSides"/>
            <wp:docPr id="2" name="Рисунок 2" descr="http://my-sunshine.ru/sites/default/files/imagecache/width_250/diagnostika_tuberkuleza_u_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-sunshine.ru/sites/default/files/imagecache/width_250/diagnostika_tuberkuleza_u_det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83" cy="159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D21"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  <w:t xml:space="preserve"> </w:t>
      </w:r>
      <w:r w:rsidRPr="008C302C"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  <w:t>возбудителем туберкулеза, способствующие выработке иммунитета против инфекции;</w:t>
      </w:r>
    </w:p>
    <w:p w:rsidR="00137B68" w:rsidRPr="008C302C" w:rsidRDefault="00137B68" w:rsidP="00137B68">
      <w:pPr>
        <w:numPr>
          <w:ilvl w:val="0"/>
          <w:numId w:val="1"/>
        </w:numPr>
        <w:shd w:val="clear" w:color="auto" w:fill="FFFFFF"/>
        <w:spacing w:after="0" w:line="300" w:lineRule="atLeast"/>
        <w:ind w:left="356" w:hanging="124"/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</w:pPr>
      <w:r w:rsidRPr="008C302C"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  <w:t>профилактическое лечение препаратами детей, имеющих контакт с лицами, зараженными туберкулезом.</w:t>
      </w:r>
    </w:p>
    <w:p w:rsidR="00137B68" w:rsidRPr="008C302C" w:rsidRDefault="00137B68" w:rsidP="00137B68">
      <w:pPr>
        <w:shd w:val="clear" w:color="auto" w:fill="FFFFFF"/>
        <w:spacing w:before="178" w:after="178" w:line="300" w:lineRule="atLeast"/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</w:pPr>
      <w:r w:rsidRPr="008C302C"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  <w:t>Наряду со специфическими мерами профилактики необходимо обеспечить ребенку хорошие условия жизни, полноценное сбалансированное питание и разумно организованный распорядок дня.</w:t>
      </w:r>
    </w:p>
    <w:p w:rsidR="00137B68" w:rsidRPr="008C302C" w:rsidRDefault="00137B68" w:rsidP="00137B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</w:pPr>
      <w:r w:rsidRPr="008C302C"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  <w:t> </w:t>
      </w:r>
    </w:p>
    <w:p w:rsidR="00137B68" w:rsidRPr="008C302C" w:rsidRDefault="00137B68" w:rsidP="00137B6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708090"/>
          <w:sz w:val="28"/>
          <w:szCs w:val="28"/>
          <w:lang w:eastAsia="ru-RU"/>
        </w:rPr>
      </w:pPr>
    </w:p>
    <w:p w:rsidR="0015322F" w:rsidRPr="008C302C" w:rsidRDefault="0015322F">
      <w:pPr>
        <w:rPr>
          <w:sz w:val="28"/>
          <w:szCs w:val="28"/>
        </w:rPr>
      </w:pPr>
    </w:p>
    <w:sectPr w:rsidR="0015322F" w:rsidRPr="008C302C" w:rsidSect="008C302C">
      <w:pgSz w:w="11906" w:h="16838"/>
      <w:pgMar w:top="737" w:right="284" w:bottom="289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01640"/>
    <w:multiLevelType w:val="multilevel"/>
    <w:tmpl w:val="EFE2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37B68"/>
    <w:rsid w:val="00137B68"/>
    <w:rsid w:val="0015322F"/>
    <w:rsid w:val="00340CD3"/>
    <w:rsid w:val="008A0D21"/>
    <w:rsid w:val="008C302C"/>
    <w:rsid w:val="00BA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2F"/>
  </w:style>
  <w:style w:type="paragraph" w:styleId="2">
    <w:name w:val="heading 2"/>
    <w:basedOn w:val="a"/>
    <w:link w:val="20"/>
    <w:uiPriority w:val="9"/>
    <w:qFormat/>
    <w:rsid w:val="00137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7B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7B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B68"/>
  </w:style>
  <w:style w:type="character" w:styleId="a4">
    <w:name w:val="Hyperlink"/>
    <w:basedOn w:val="a0"/>
    <w:uiPriority w:val="99"/>
    <w:semiHidden/>
    <w:unhideWhenUsed/>
    <w:rsid w:val="00137B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unshine.ru/rvota-u-rebenka-%E2%80%93-chto-del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3472</Characters>
  <Application>Microsoft Office Word</Application>
  <DocSecurity>0</DocSecurity>
  <Lines>28</Lines>
  <Paragraphs>8</Paragraphs>
  <ScaleCrop>false</ScaleCrop>
  <Company>pc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2015-04-23T07:40:00Z</cp:lastPrinted>
  <dcterms:created xsi:type="dcterms:W3CDTF">2015-01-28T09:49:00Z</dcterms:created>
  <dcterms:modified xsi:type="dcterms:W3CDTF">2016-03-16T06:38:00Z</dcterms:modified>
</cp:coreProperties>
</file>